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FAC" w:rsidRDefault="00D96BB2">
      <w:pPr>
        <w:pStyle w:val="BodyText"/>
        <w:spacing w:before="75"/>
        <w:ind w:left="2688"/>
      </w:pPr>
      <w:bookmarkStart w:id="0" w:name="COMPLETED_ACCESS_TO_INFORMATION_REQUESTS"/>
      <w:bookmarkEnd w:id="0"/>
      <w:r>
        <w:t>COMPLETED ACCESS TO INFORMATION REQUESTS</w:t>
      </w:r>
    </w:p>
    <w:p w:rsidR="00280FAC" w:rsidRDefault="00280FAC">
      <w:pPr>
        <w:spacing w:before="1"/>
        <w:rPr>
          <w:b/>
          <w:sz w:val="20"/>
        </w:rPr>
      </w:pPr>
    </w:p>
    <w:p w:rsidR="00280FAC" w:rsidRDefault="00D96BB2">
      <w:pPr>
        <w:pStyle w:val="BodyText"/>
        <w:ind w:left="3065"/>
      </w:pPr>
      <w:bookmarkStart w:id="1" w:name="Canada_Development_Investment_Corporatio"/>
      <w:bookmarkEnd w:id="1"/>
      <w:r>
        <w:t>Canada Development Investment Corporation</w:t>
      </w:r>
    </w:p>
    <w:p w:rsidR="00280FAC" w:rsidRDefault="00280FAC">
      <w:pPr>
        <w:rPr>
          <w:b/>
        </w:rPr>
      </w:pPr>
    </w:p>
    <w:p w:rsidR="00280FAC" w:rsidRDefault="00280FAC">
      <w:pPr>
        <w:rPr>
          <w:b/>
        </w:rPr>
      </w:pPr>
    </w:p>
    <w:p w:rsidR="00280FAC" w:rsidRDefault="00280FAC">
      <w:pPr>
        <w:rPr>
          <w:b/>
        </w:rPr>
      </w:pPr>
    </w:p>
    <w:p w:rsidR="00280FAC" w:rsidRDefault="00D96BB2">
      <w:pPr>
        <w:pStyle w:val="BodyText"/>
        <w:spacing w:before="161"/>
        <w:ind w:left="103"/>
      </w:pPr>
      <w:r>
        <w:t>Completed Access to</w:t>
      </w:r>
      <w:r w:rsidR="00F333ED">
        <w:t xml:space="preserve"> Information Requests: September</w:t>
      </w:r>
      <w:r w:rsidR="004F7ECE">
        <w:t xml:space="preserve"> 2019</w:t>
      </w:r>
    </w:p>
    <w:p w:rsidR="00280FAC" w:rsidRDefault="00280FAC">
      <w:pPr>
        <w:spacing w:before="3"/>
        <w:rPr>
          <w:b/>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57" w:type="dxa"/>
        </w:tblCellMar>
        <w:tblLook w:val="01E0" w:firstRow="1" w:lastRow="1" w:firstColumn="1" w:lastColumn="1" w:noHBand="0" w:noVBand="0"/>
      </w:tblPr>
      <w:tblGrid>
        <w:gridCol w:w="1899"/>
        <w:gridCol w:w="5280"/>
        <w:gridCol w:w="1828"/>
        <w:gridCol w:w="1274"/>
      </w:tblGrid>
      <w:tr w:rsidR="00280FAC" w:rsidTr="00F333ED">
        <w:trPr>
          <w:trHeight w:hRule="exact" w:val="604"/>
        </w:trPr>
        <w:tc>
          <w:tcPr>
            <w:tcW w:w="1899" w:type="dxa"/>
          </w:tcPr>
          <w:p w:rsidR="00280FAC" w:rsidRDefault="00D96BB2">
            <w:pPr>
              <w:pStyle w:val="TableParagraph"/>
              <w:ind w:left="187"/>
              <w:rPr>
                <w:b/>
                <w:sz w:val="20"/>
              </w:rPr>
            </w:pPr>
            <w:r>
              <w:rPr>
                <w:b/>
                <w:sz w:val="20"/>
              </w:rPr>
              <w:t>Request Number</w:t>
            </w:r>
          </w:p>
        </w:tc>
        <w:tc>
          <w:tcPr>
            <w:tcW w:w="5280" w:type="dxa"/>
          </w:tcPr>
          <w:p w:rsidR="00280FAC" w:rsidRDefault="00D96BB2">
            <w:pPr>
              <w:pStyle w:val="TableParagraph"/>
              <w:ind w:left="1687"/>
              <w:rPr>
                <w:b/>
                <w:sz w:val="20"/>
              </w:rPr>
            </w:pPr>
            <w:r>
              <w:rPr>
                <w:b/>
                <w:sz w:val="20"/>
              </w:rPr>
              <w:t>Summary of Request</w:t>
            </w:r>
          </w:p>
        </w:tc>
        <w:tc>
          <w:tcPr>
            <w:tcW w:w="1828" w:type="dxa"/>
          </w:tcPr>
          <w:p w:rsidR="00280FAC" w:rsidRDefault="00D96BB2">
            <w:pPr>
              <w:pStyle w:val="TableParagraph"/>
              <w:ind w:left="230"/>
              <w:rPr>
                <w:b/>
                <w:sz w:val="20"/>
              </w:rPr>
            </w:pPr>
            <w:r>
              <w:rPr>
                <w:b/>
                <w:sz w:val="20"/>
              </w:rPr>
              <w:t>Disposition</w:t>
            </w:r>
          </w:p>
        </w:tc>
        <w:tc>
          <w:tcPr>
            <w:tcW w:w="1274" w:type="dxa"/>
          </w:tcPr>
          <w:p w:rsidR="00280FAC" w:rsidRDefault="00D96BB2">
            <w:pPr>
              <w:pStyle w:val="TableParagraph"/>
              <w:spacing w:before="2" w:line="228" w:lineRule="exact"/>
              <w:ind w:left="158" w:firstLine="180"/>
              <w:rPr>
                <w:b/>
                <w:sz w:val="20"/>
              </w:rPr>
            </w:pPr>
            <w:r>
              <w:rPr>
                <w:b/>
                <w:sz w:val="20"/>
              </w:rPr>
              <w:t xml:space="preserve">Pages </w:t>
            </w:r>
            <w:r>
              <w:rPr>
                <w:b/>
                <w:w w:val="95"/>
                <w:sz w:val="20"/>
              </w:rPr>
              <w:t>Disclosed</w:t>
            </w:r>
          </w:p>
        </w:tc>
      </w:tr>
      <w:tr w:rsidR="00280FAC" w:rsidTr="00F333ED">
        <w:trPr>
          <w:trHeight w:hRule="exact" w:val="240"/>
        </w:trPr>
        <w:tc>
          <w:tcPr>
            <w:tcW w:w="1899" w:type="dxa"/>
          </w:tcPr>
          <w:p w:rsidR="00280FAC" w:rsidRDefault="00280FAC"/>
        </w:tc>
        <w:tc>
          <w:tcPr>
            <w:tcW w:w="5280" w:type="dxa"/>
          </w:tcPr>
          <w:p w:rsidR="00280FAC" w:rsidRDefault="00280FAC"/>
        </w:tc>
        <w:tc>
          <w:tcPr>
            <w:tcW w:w="1828" w:type="dxa"/>
          </w:tcPr>
          <w:p w:rsidR="00280FAC" w:rsidRDefault="00280FAC"/>
        </w:tc>
        <w:tc>
          <w:tcPr>
            <w:tcW w:w="1274" w:type="dxa"/>
          </w:tcPr>
          <w:p w:rsidR="00280FAC" w:rsidRDefault="00280FAC"/>
        </w:tc>
      </w:tr>
      <w:tr w:rsidR="00280FAC" w:rsidTr="00F333ED">
        <w:trPr>
          <w:trHeight w:hRule="exact" w:val="2825"/>
        </w:trPr>
        <w:tc>
          <w:tcPr>
            <w:tcW w:w="1899" w:type="dxa"/>
          </w:tcPr>
          <w:p w:rsidR="00280FAC" w:rsidRDefault="00A00B62">
            <w:pPr>
              <w:pStyle w:val="TableParagraph"/>
              <w:rPr>
                <w:sz w:val="20"/>
              </w:rPr>
            </w:pPr>
            <w:r>
              <w:rPr>
                <w:sz w:val="20"/>
              </w:rPr>
              <w:t>A</w:t>
            </w:r>
            <w:r w:rsidR="00F333ED">
              <w:rPr>
                <w:sz w:val="20"/>
              </w:rPr>
              <w:t xml:space="preserve"> 2019_0002</w:t>
            </w:r>
          </w:p>
        </w:tc>
        <w:tc>
          <w:tcPr>
            <w:tcW w:w="5280" w:type="dxa"/>
          </w:tcPr>
          <w:p w:rsidR="00F333ED" w:rsidRDefault="00F333ED" w:rsidP="00F333ED">
            <w:pPr>
              <w:jc w:val="both"/>
              <w:rPr>
                <w:rFonts w:ascii="Calibri" w:eastAsia="Times New Roman" w:hAnsi="Calibri" w:cs="Times New Roman"/>
                <w:color w:val="000000"/>
              </w:rPr>
            </w:pPr>
            <w:r>
              <w:rPr>
                <w:rFonts w:ascii="Calibri" w:hAnsi="Calibri"/>
                <w:color w:val="000000"/>
              </w:rPr>
              <w:t xml:space="preserve">All records and communications (including emails, briefing notes and memorandums) to, from and by Michael Carter, </w:t>
            </w:r>
            <w:proofErr w:type="spellStart"/>
            <w:r>
              <w:rPr>
                <w:rFonts w:ascii="Calibri" w:hAnsi="Calibri"/>
                <w:color w:val="000000"/>
              </w:rPr>
              <w:t>CDEV</w:t>
            </w:r>
            <w:proofErr w:type="spellEnd"/>
            <w:r>
              <w:rPr>
                <w:rFonts w:ascii="Calibri" w:hAnsi="Calibri"/>
                <w:color w:val="000000"/>
              </w:rPr>
              <w:t xml:space="preserve"> Vice-President, related to: the operating, environmental and security risks associated with the federal government’s acquisition of Trans Mountain Corporation, the potential for cost overruns on the Trans Mountain Expansion Project, and the probability of hostile demonstrations that could impact the Trans Mountain Expansion Project. Please include all records between and including April 30, 2018 and May 29, 2018.</w:t>
            </w:r>
          </w:p>
          <w:p w:rsidR="00280FAC" w:rsidRPr="003430D7" w:rsidRDefault="00280FAC" w:rsidP="003430D7">
            <w:pPr>
              <w:ind w:left="65" w:right="55"/>
              <w:rPr>
                <w:rFonts w:eastAsiaTheme="minorHAnsi"/>
                <w:sz w:val="20"/>
                <w:szCs w:val="24"/>
              </w:rPr>
            </w:pPr>
          </w:p>
        </w:tc>
        <w:tc>
          <w:tcPr>
            <w:tcW w:w="1828" w:type="dxa"/>
          </w:tcPr>
          <w:p w:rsidR="00280FAC" w:rsidRDefault="00746342">
            <w:pPr>
              <w:pStyle w:val="TableParagraph"/>
              <w:spacing w:line="240" w:lineRule="auto"/>
              <w:ind w:right="78"/>
              <w:rPr>
                <w:sz w:val="20"/>
              </w:rPr>
            </w:pPr>
            <w:r>
              <w:rPr>
                <w:sz w:val="20"/>
              </w:rPr>
              <w:t>Disclosed in part</w:t>
            </w:r>
          </w:p>
        </w:tc>
        <w:tc>
          <w:tcPr>
            <w:tcW w:w="1274" w:type="dxa"/>
          </w:tcPr>
          <w:p w:rsidR="00280FAC" w:rsidRDefault="00F333ED">
            <w:pPr>
              <w:pStyle w:val="TableParagraph"/>
              <w:rPr>
                <w:sz w:val="20"/>
              </w:rPr>
            </w:pPr>
            <w:r>
              <w:rPr>
                <w:w w:val="99"/>
                <w:sz w:val="20"/>
              </w:rPr>
              <w:t>336</w:t>
            </w:r>
          </w:p>
        </w:tc>
        <w:bookmarkStart w:id="2" w:name="_GoBack"/>
        <w:bookmarkEnd w:id="2"/>
      </w:tr>
    </w:tbl>
    <w:p w:rsidR="009427FF" w:rsidRDefault="009427FF"/>
    <w:sectPr w:rsidR="009427FF">
      <w:type w:val="continuous"/>
      <w:pgSz w:w="12240" w:h="15840"/>
      <w:pgMar w:top="1360" w:right="9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33829"/>
    <w:multiLevelType w:val="hybridMultilevel"/>
    <w:tmpl w:val="6FA460E2"/>
    <w:lvl w:ilvl="0" w:tplc="E8CC6F88">
      <w:start w:val="1"/>
      <w:numFmt w:val="bullet"/>
      <w:lvlText w:val="·"/>
      <w:lvlJc w:val="left"/>
      <w:pPr>
        <w:ind w:left="230" w:hanging="360"/>
      </w:pPr>
      <w:rPr>
        <w:rFonts w:ascii="Courier New" w:hAnsi="Courier New" w:hint="default"/>
      </w:rPr>
    </w:lvl>
    <w:lvl w:ilvl="1" w:tplc="10090003" w:tentative="1">
      <w:start w:val="1"/>
      <w:numFmt w:val="bullet"/>
      <w:lvlText w:val="o"/>
      <w:lvlJc w:val="left"/>
      <w:pPr>
        <w:ind w:left="950" w:hanging="360"/>
      </w:pPr>
      <w:rPr>
        <w:rFonts w:ascii="Courier New" w:hAnsi="Courier New" w:cs="Courier New" w:hint="default"/>
      </w:rPr>
    </w:lvl>
    <w:lvl w:ilvl="2" w:tplc="10090005" w:tentative="1">
      <w:start w:val="1"/>
      <w:numFmt w:val="bullet"/>
      <w:lvlText w:val=""/>
      <w:lvlJc w:val="left"/>
      <w:pPr>
        <w:ind w:left="1670" w:hanging="360"/>
      </w:pPr>
      <w:rPr>
        <w:rFonts w:ascii="Wingdings" w:hAnsi="Wingdings" w:hint="default"/>
      </w:rPr>
    </w:lvl>
    <w:lvl w:ilvl="3" w:tplc="10090001" w:tentative="1">
      <w:start w:val="1"/>
      <w:numFmt w:val="bullet"/>
      <w:lvlText w:val=""/>
      <w:lvlJc w:val="left"/>
      <w:pPr>
        <w:ind w:left="2390" w:hanging="360"/>
      </w:pPr>
      <w:rPr>
        <w:rFonts w:ascii="Symbol" w:hAnsi="Symbol" w:hint="default"/>
      </w:rPr>
    </w:lvl>
    <w:lvl w:ilvl="4" w:tplc="10090003" w:tentative="1">
      <w:start w:val="1"/>
      <w:numFmt w:val="bullet"/>
      <w:lvlText w:val="o"/>
      <w:lvlJc w:val="left"/>
      <w:pPr>
        <w:ind w:left="3110" w:hanging="360"/>
      </w:pPr>
      <w:rPr>
        <w:rFonts w:ascii="Courier New" w:hAnsi="Courier New" w:cs="Courier New" w:hint="default"/>
      </w:rPr>
    </w:lvl>
    <w:lvl w:ilvl="5" w:tplc="10090005" w:tentative="1">
      <w:start w:val="1"/>
      <w:numFmt w:val="bullet"/>
      <w:lvlText w:val=""/>
      <w:lvlJc w:val="left"/>
      <w:pPr>
        <w:ind w:left="3830" w:hanging="360"/>
      </w:pPr>
      <w:rPr>
        <w:rFonts w:ascii="Wingdings" w:hAnsi="Wingdings" w:hint="default"/>
      </w:rPr>
    </w:lvl>
    <w:lvl w:ilvl="6" w:tplc="10090001" w:tentative="1">
      <w:start w:val="1"/>
      <w:numFmt w:val="bullet"/>
      <w:lvlText w:val=""/>
      <w:lvlJc w:val="left"/>
      <w:pPr>
        <w:ind w:left="4550" w:hanging="360"/>
      </w:pPr>
      <w:rPr>
        <w:rFonts w:ascii="Symbol" w:hAnsi="Symbol" w:hint="default"/>
      </w:rPr>
    </w:lvl>
    <w:lvl w:ilvl="7" w:tplc="10090003" w:tentative="1">
      <w:start w:val="1"/>
      <w:numFmt w:val="bullet"/>
      <w:lvlText w:val="o"/>
      <w:lvlJc w:val="left"/>
      <w:pPr>
        <w:ind w:left="5270" w:hanging="360"/>
      </w:pPr>
      <w:rPr>
        <w:rFonts w:ascii="Courier New" w:hAnsi="Courier New" w:cs="Courier New" w:hint="default"/>
      </w:rPr>
    </w:lvl>
    <w:lvl w:ilvl="8" w:tplc="10090005" w:tentative="1">
      <w:start w:val="1"/>
      <w:numFmt w:val="bullet"/>
      <w:lvlText w:val=""/>
      <w:lvlJc w:val="left"/>
      <w:pPr>
        <w:ind w:left="59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AC"/>
    <w:rsid w:val="000E44FA"/>
    <w:rsid w:val="00280FAC"/>
    <w:rsid w:val="002E5B73"/>
    <w:rsid w:val="003430D7"/>
    <w:rsid w:val="004F7ECE"/>
    <w:rsid w:val="00544CA8"/>
    <w:rsid w:val="00746342"/>
    <w:rsid w:val="009427FF"/>
    <w:rsid w:val="00A00B62"/>
    <w:rsid w:val="00BB6ED8"/>
    <w:rsid w:val="00CD700D"/>
    <w:rsid w:val="00D10112"/>
    <w:rsid w:val="00D505AF"/>
    <w:rsid w:val="00D85B08"/>
    <w:rsid w:val="00D96BB2"/>
    <w:rsid w:val="00F333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63130-4749-4B3B-BDBD-E5F4023E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7" w:lineRule="exact"/>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282221">
      <w:bodyDiv w:val="1"/>
      <w:marLeft w:val="0"/>
      <w:marRight w:val="0"/>
      <w:marTop w:val="0"/>
      <w:marBottom w:val="0"/>
      <w:divBdr>
        <w:top w:val="none" w:sz="0" w:space="0" w:color="auto"/>
        <w:left w:val="none" w:sz="0" w:space="0" w:color="auto"/>
        <w:bottom w:val="none" w:sz="0" w:space="0" w:color="auto"/>
        <w:right w:val="none" w:sz="0" w:space="0" w:color="auto"/>
      </w:divBdr>
    </w:div>
    <w:div w:id="1076321479">
      <w:bodyDiv w:val="1"/>
      <w:marLeft w:val="0"/>
      <w:marRight w:val="0"/>
      <w:marTop w:val="0"/>
      <w:marBottom w:val="0"/>
      <w:divBdr>
        <w:top w:val="none" w:sz="0" w:space="0" w:color="auto"/>
        <w:left w:val="none" w:sz="0" w:space="0" w:color="auto"/>
        <w:bottom w:val="none" w:sz="0" w:space="0" w:color="auto"/>
        <w:right w:val="none" w:sz="0" w:space="0" w:color="auto"/>
      </w:divBdr>
    </w:div>
    <w:div w:id="1562667436">
      <w:bodyDiv w:val="1"/>
      <w:marLeft w:val="0"/>
      <w:marRight w:val="0"/>
      <w:marTop w:val="0"/>
      <w:marBottom w:val="0"/>
      <w:divBdr>
        <w:top w:val="none" w:sz="0" w:space="0" w:color="auto"/>
        <w:left w:val="none" w:sz="0" w:space="0" w:color="auto"/>
        <w:bottom w:val="none" w:sz="0" w:space="0" w:color="auto"/>
        <w:right w:val="none" w:sz="0" w:space="0" w:color="auto"/>
      </w:divBdr>
    </w:div>
    <w:div w:id="1587576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Robinson</dc:creator>
  <cp:lastModifiedBy>Mary Bagiamis</cp:lastModifiedBy>
  <cp:revision>3</cp:revision>
  <dcterms:created xsi:type="dcterms:W3CDTF">2019-10-01T15:18:00Z</dcterms:created>
  <dcterms:modified xsi:type="dcterms:W3CDTF">2019-10-01T15:20:00Z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Acrobat PDFMaker 15 for Word</vt:lpwstr>
  </property>
  <property fmtid="{D5CDD505-2E9C-101B-9397-08002B2CF9AE}" pid="4" name="LastSaved">
    <vt:filetime>2017-05-17T00:00:00Z</vt:filetime>
  </property>
</Properties>
</file>